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A430FB" w:rsidP="00A430FB">
      <w:pPr>
        <w:jc w:val="center"/>
        <w:rPr>
          <w:b/>
          <w:lang w:val="bg-BG"/>
        </w:rPr>
      </w:pPr>
      <w:bookmarkStart w:id="0" w:name="_GoBack"/>
      <w:bookmarkEnd w:id="0"/>
      <w:r w:rsidRPr="00A430FB">
        <w:rPr>
          <w:b/>
          <w:lang w:val="bg-BG"/>
        </w:rPr>
        <w:t>Допълнителна информация по чл. 33, ал. 1, т. 7 от</w:t>
      </w:r>
      <w:r>
        <w:rPr>
          <w:lang w:val="bg-BG"/>
        </w:rPr>
        <w:t xml:space="preserve"> </w:t>
      </w:r>
      <w:r w:rsidRPr="00E54C92">
        <w:rPr>
          <w:b/>
          <w:lang w:val="bg-BG"/>
        </w:rPr>
        <w:t>НАРЕДБА № 2 от 17.09.2003 г. за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A42356" w:rsidRDefault="00A430FB" w:rsidP="00A42356">
      <w:pPr>
        <w:spacing w:after="0"/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Pr="00E54C92">
        <w:rPr>
          <w:lang w:val="bg-BG"/>
        </w:rPr>
        <w:t>ВГЕ-1 ЕООД</w:t>
      </w:r>
      <w:r>
        <w:rPr>
          <w:lang w:val="bg-BG"/>
        </w:rPr>
        <w:t xml:space="preserve"> с ЕИК </w:t>
      </w:r>
      <w:r w:rsidRPr="00FF5048">
        <w:rPr>
          <w:lang w:val="bg-BG"/>
        </w:rPr>
        <w:t>201106713</w:t>
      </w:r>
      <w:r w:rsidR="0011324F">
        <w:rPr>
          <w:lang w:val="bg-BG"/>
        </w:rPr>
        <w:t xml:space="preserve"> и неговите дъщерни дружества (Групата)</w:t>
      </w:r>
      <w:r>
        <w:rPr>
          <w:lang w:val="bg-BG"/>
        </w:rPr>
        <w:t xml:space="preserve"> </w:t>
      </w:r>
    </w:p>
    <w:p w:rsidR="00A42356" w:rsidRDefault="00A430FB" w:rsidP="00A42356">
      <w:pPr>
        <w:spacing w:after="0"/>
        <w:jc w:val="center"/>
        <w:rPr>
          <w:lang w:val="bg-BG"/>
        </w:rPr>
      </w:pPr>
      <w:r>
        <w:rPr>
          <w:lang w:val="bg-BG"/>
        </w:rPr>
        <w:t>за шестмесечния п</w:t>
      </w:r>
      <w:r w:rsidR="00C30BBD">
        <w:rPr>
          <w:lang w:val="bg-BG"/>
        </w:rPr>
        <w:t xml:space="preserve">ериод, приключващ на </w:t>
      </w:r>
    </w:p>
    <w:p w:rsidR="00A430FB" w:rsidRDefault="00C30BBD" w:rsidP="00A42356">
      <w:pPr>
        <w:spacing w:after="120"/>
        <w:jc w:val="center"/>
        <w:rPr>
          <w:lang w:val="bg-BG"/>
        </w:rPr>
      </w:pPr>
      <w:r>
        <w:rPr>
          <w:lang w:val="bg-BG"/>
        </w:rPr>
        <w:t>30 юни 2017</w:t>
      </w:r>
      <w:r w:rsidR="00A430FB">
        <w:rPr>
          <w:lang w:val="bg-BG"/>
        </w:rPr>
        <w:t xml:space="preserve"> г.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A430FB">
        <w:rPr>
          <w:lang w:val="bg-BG"/>
        </w:rPr>
        <w:t>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</w:t>
      </w:r>
      <w:r>
        <w:rPr>
          <w:lang w:val="bg-BG"/>
        </w:rPr>
        <w:t xml:space="preserve"> емитента – няма промени</w:t>
      </w:r>
      <w:r w:rsidR="00260A40">
        <w:t xml:space="preserve"> </w:t>
      </w:r>
      <w:r w:rsidR="00C30BBD">
        <w:rPr>
          <w:lang w:val="bg-BG"/>
        </w:rPr>
        <w:t>през отчетния</w:t>
      </w:r>
      <w:r w:rsidR="0011324F">
        <w:rPr>
          <w:lang w:val="bg-BG"/>
        </w:rPr>
        <w:t xml:space="preserve"> период</w:t>
      </w:r>
      <w:r w:rsidR="00C30BBD">
        <w:rPr>
          <w:lang w:val="bg-BG"/>
        </w:rPr>
        <w:t>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>
        <w:rPr>
          <w:rStyle w:val="alb2"/>
          <w:specVanish w:val="0"/>
        </w:rPr>
        <w:t>И</w:t>
      </w:r>
      <w:proofErr w:type="spellStart"/>
      <w:r w:rsidRPr="00A430FB">
        <w:rPr>
          <w:lang w:val="bg-BG"/>
        </w:rPr>
        <w:t>нформация</w:t>
      </w:r>
      <w:proofErr w:type="spellEnd"/>
      <w:r w:rsidRPr="00A430FB">
        <w:rPr>
          <w:lang w:val="bg-BG"/>
        </w:rPr>
        <w:t xml:space="preserve"> за настъпили промени в група предприятия по смисъла на Закона за счетоводството на емитен</w:t>
      </w:r>
      <w:r>
        <w:rPr>
          <w:lang w:val="bg-BG"/>
        </w:rPr>
        <w:t>та, ако участва в такава група – няма промени</w:t>
      </w:r>
      <w:r w:rsidR="00C30BBD">
        <w:rPr>
          <w:lang w:val="bg-BG"/>
        </w:rPr>
        <w:t xml:space="preserve"> през отчетния период.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A430FB">
        <w:rPr>
          <w:iCs/>
          <w:lang w:val="bg-BG"/>
        </w:rPr>
        <w:t>И</w:t>
      </w:r>
      <w:r w:rsidRPr="00A430FB">
        <w:rPr>
          <w:lang w:val="bg-BG"/>
        </w:rPr>
        <w:t xml:space="preserve">нформация за резултатите от организационни промени в рамките на емитента, като преобразуване, продажба на дружества от група предприятия по смисъла на </w:t>
      </w:r>
      <w:hyperlink r:id="rId8" w:history="1">
        <w:r w:rsidRPr="00A430FB">
          <w:rPr>
            <w:lang w:val="bg-BG"/>
          </w:rPr>
          <w:t>Закона за счетоводството</w:t>
        </w:r>
      </w:hyperlink>
      <w:r w:rsidRPr="00A430FB">
        <w:rPr>
          <w:lang w:val="bg-BG"/>
        </w:rPr>
        <w:t xml:space="preserve">, </w:t>
      </w:r>
      <w:proofErr w:type="spellStart"/>
      <w:r w:rsidRPr="00A430FB">
        <w:rPr>
          <w:lang w:val="bg-BG"/>
        </w:rPr>
        <w:t>апортни</w:t>
      </w:r>
      <w:proofErr w:type="spellEnd"/>
      <w:r w:rsidRPr="00A430FB">
        <w:rPr>
          <w:lang w:val="bg-BG"/>
        </w:rPr>
        <w:t xml:space="preserve"> вноски от дружеството, даване под наем на имущество, дългосрочни инвестиции, преустановяване на дейност</w:t>
      </w:r>
      <w:r>
        <w:rPr>
          <w:lang w:val="bg-BG"/>
        </w:rPr>
        <w:t xml:space="preserve"> – няма промени</w:t>
      </w:r>
      <w:r w:rsidR="00C30BBD">
        <w:rPr>
          <w:lang w:val="bg-BG"/>
        </w:rPr>
        <w:t xml:space="preserve"> през отчетния период.</w:t>
      </w:r>
    </w:p>
    <w:p w:rsidR="00A430FB" w:rsidRPr="00C30BBD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C30BBD">
        <w:rPr>
          <w:iCs/>
          <w:lang w:val="bg-BG"/>
        </w:rPr>
        <w:t>С</w:t>
      </w:r>
      <w:r w:rsidRPr="00C30BBD">
        <w:rPr>
          <w:lang w:val="bg-BG"/>
        </w:rPr>
        <w:t>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шестмесечие, както и информация за факторите и обстоятелствата, които ще повлияят на постигането на прогнозните резултати най-малко до кра</w:t>
      </w:r>
      <w:r w:rsidR="00C30BBD">
        <w:rPr>
          <w:lang w:val="bg-BG"/>
        </w:rPr>
        <w:t xml:space="preserve">я на текущата финансова година – </w:t>
      </w:r>
      <w:proofErr w:type="spellStart"/>
      <w:r w:rsidR="00C30BBD">
        <w:rPr>
          <w:lang w:val="bg-BG"/>
        </w:rPr>
        <w:t>непроложимо</w:t>
      </w:r>
      <w:proofErr w:type="spellEnd"/>
      <w:r w:rsidR="00C30BBD">
        <w:rPr>
          <w:lang w:val="bg-BG"/>
        </w:rPr>
        <w:t>.</w:t>
      </w:r>
    </w:p>
    <w:p w:rsidR="00A430FB" w:rsidRPr="00034C02" w:rsidRDefault="00A430FB" w:rsidP="00C30BBD">
      <w:pPr>
        <w:pStyle w:val="ListParagraph"/>
        <w:numPr>
          <w:ilvl w:val="0"/>
          <w:numId w:val="1"/>
        </w:numPr>
        <w:ind w:left="363"/>
        <w:rPr>
          <w:lang w:val="bg-BG"/>
        </w:rPr>
      </w:pPr>
      <w:r w:rsidRPr="00034C02">
        <w:rPr>
          <w:iCs/>
          <w:lang w:val="bg-BG"/>
        </w:rPr>
        <w:t>И</w:t>
      </w:r>
      <w:r w:rsidRPr="00034C02">
        <w:rPr>
          <w:lang w:val="bg-BG"/>
        </w:rPr>
        <w:t>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</w:t>
      </w:r>
      <w:r w:rsidR="00034C02" w:rsidRPr="00034C02">
        <w:rPr>
          <w:lang w:val="bg-BG"/>
        </w:rPr>
        <w:t xml:space="preserve"> </w:t>
      </w:r>
      <w:r w:rsidR="00C30BBD">
        <w:rPr>
          <w:rStyle w:val="p"/>
          <w:lang w:val="bg-BG"/>
        </w:rPr>
        <w:t>– неприложимо.</w:t>
      </w:r>
      <w:r w:rsidR="00034C02" w:rsidRPr="00034C02">
        <w:rPr>
          <w:lang w:val="bg-BG"/>
        </w:rPr>
        <w:t xml:space="preserve"> </w:t>
      </w:r>
    </w:p>
    <w:p w:rsidR="00A430FB" w:rsidRDefault="00A430FB" w:rsidP="00D8068D">
      <w:pPr>
        <w:pStyle w:val="ListParagraph"/>
        <w:numPr>
          <w:ilvl w:val="0"/>
          <w:numId w:val="1"/>
        </w:numPr>
        <w:spacing w:after="120"/>
        <w:ind w:left="363" w:hanging="357"/>
        <w:rPr>
          <w:lang w:val="bg-BG"/>
        </w:rPr>
      </w:pPr>
      <w:r>
        <w:rPr>
          <w:lang w:val="bg-BG"/>
        </w:rPr>
        <w:t>И</w:t>
      </w:r>
      <w:r w:rsidRPr="00A430FB">
        <w:rPr>
          <w:lang w:val="bg-BG"/>
        </w:rPr>
        <w:t>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негово дъщерно дружество, в т. ч.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 задължение, условия и срок.</w:t>
      </w:r>
    </w:p>
    <w:p w:rsidR="00034C02" w:rsidRPr="00034C02" w:rsidRDefault="00034C02" w:rsidP="00034C02">
      <w:pPr>
        <w:spacing w:before="80" w:after="120"/>
        <w:rPr>
          <w:b/>
          <w:lang w:val="bg-BG"/>
        </w:rPr>
      </w:pPr>
      <w:r w:rsidRPr="00034C02">
        <w:rPr>
          <w:b/>
          <w:lang w:val="bg-BG"/>
        </w:rPr>
        <w:t>Задължения по получени заеми от свързани лица</w:t>
      </w:r>
    </w:p>
    <w:p w:rsidR="00034C02" w:rsidRPr="00034C02" w:rsidRDefault="00034C02" w:rsidP="00D8068D">
      <w:pPr>
        <w:tabs>
          <w:tab w:val="left" w:pos="8364"/>
        </w:tabs>
        <w:spacing w:after="120"/>
        <w:rPr>
          <w:lang w:val="bg-BG"/>
        </w:rPr>
      </w:pPr>
      <w:r w:rsidRPr="00034C02">
        <w:rPr>
          <w:lang w:val="bg-BG"/>
        </w:rPr>
        <w:t>Дружеството е получило заем от компанията майка (</w:t>
      </w:r>
      <w:proofErr w:type="spellStart"/>
      <w:r w:rsidRPr="00034C02">
        <w:rPr>
          <w:lang w:val="bg-BG"/>
        </w:rPr>
        <w:t>Юнит</w:t>
      </w:r>
      <w:proofErr w:type="spellEnd"/>
      <w:r w:rsidRPr="00034C02">
        <w:rPr>
          <w:lang w:val="bg-BG"/>
        </w:rPr>
        <w:t xml:space="preserve"> Инвестмънт Н.В.), съгласно сключен договор. Условията по този договор са обобщени по-долу: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 xml:space="preserve">Първоначална стойност на заема – 1,500 хил. евро, а съгласно анекс от 16 август 2010 г. лимитът е определен на 3,500 хил. евро и 450 хил. щатски долара. Съгласно анекс от 16 декември 2010 г. лимитът е променен на 3,650 хил. евро и 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Цел – финансиране покупка  на ветрогенератор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Срок – 3 години след началната дата на договора – 2 август 2010 г.; предоговорен до 2 август 2017 г.</w:t>
      </w:r>
    </w:p>
    <w:p w:rsidR="00034C02" w:rsidRDefault="00034C02" w:rsidP="00D8068D">
      <w:pPr>
        <w:pStyle w:val="ListParagraph"/>
        <w:numPr>
          <w:ilvl w:val="0"/>
          <w:numId w:val="3"/>
        </w:numPr>
        <w:spacing w:after="120" w:line="240" w:lineRule="atLeast"/>
        <w:ind w:left="714" w:hanging="357"/>
        <w:contextualSpacing w:val="0"/>
        <w:rPr>
          <w:lang w:val="bg-BG"/>
        </w:rPr>
      </w:pPr>
      <w:r w:rsidRPr="00034C02">
        <w:rPr>
          <w:lang w:val="bg-BG"/>
        </w:rPr>
        <w:t>Договорена лихва – 4% годишно над тримесечния EURIBOR за съответния период за депозитите в евро; плащането (главница и лихва) ще се извършва на датата на падежа (лихви се начисляват за всеки тримесечен период).</w:t>
      </w:r>
    </w:p>
    <w:p w:rsidR="000616D6" w:rsidRPr="000616D6" w:rsidRDefault="000616D6" w:rsidP="000616D6">
      <w:pPr>
        <w:spacing w:after="120" w:line="240" w:lineRule="atLeast"/>
        <w:rPr>
          <w:lang w:val="bg-BG"/>
        </w:rPr>
      </w:pPr>
      <w:r w:rsidRPr="000616D6">
        <w:rPr>
          <w:lang w:val="bg-BG"/>
        </w:rPr>
        <w:t>Дружеството възнамерява да капитализира заема, получен от компанията майка (</w:t>
      </w:r>
      <w:proofErr w:type="spellStart"/>
      <w:r w:rsidRPr="000616D6">
        <w:rPr>
          <w:lang w:val="bg-BG"/>
        </w:rPr>
        <w:t>Юнит</w:t>
      </w:r>
      <w:proofErr w:type="spellEnd"/>
      <w:r w:rsidRPr="000616D6">
        <w:rPr>
          <w:lang w:val="bg-BG"/>
        </w:rPr>
        <w:t xml:space="preserve"> Инвестмънт Н.В.). На 24 юли 2017 г. е подало искова молба в Търговския регистър за назначаване </w:t>
      </w:r>
      <w:r w:rsidRPr="000616D6">
        <w:rPr>
          <w:lang w:val="bg-BG"/>
        </w:rPr>
        <w:lastRenderedPageBreak/>
        <w:t>на вещи лица, които да оценят заема. Към датата на одобрение на настоящия отчет процедурата не е стартирана.</w:t>
      </w:r>
    </w:p>
    <w:p w:rsidR="00D8068D" w:rsidRPr="00D8068D" w:rsidRDefault="00D8068D" w:rsidP="00D8068D">
      <w:pPr>
        <w:spacing w:after="0" w:line="240" w:lineRule="atLeast"/>
        <w:rPr>
          <w:lang w:val="bg-BG"/>
        </w:rPr>
      </w:pPr>
      <w:r w:rsidRPr="00D8068D">
        <w:rPr>
          <w:lang w:val="bg-BG"/>
        </w:rPr>
        <w:t>Р</w:t>
      </w:r>
      <w:r w:rsidR="000616D6">
        <w:rPr>
          <w:lang w:val="bg-BG"/>
        </w:rPr>
        <w:t xml:space="preserve">азмерът на </w:t>
      </w:r>
      <w:r>
        <w:rPr>
          <w:lang w:val="bg-BG"/>
        </w:rPr>
        <w:t>заема</w:t>
      </w:r>
      <w:r w:rsidRPr="00D8068D">
        <w:rPr>
          <w:lang w:val="bg-BG"/>
        </w:rPr>
        <w:t xml:space="preserve">, </w:t>
      </w:r>
      <w:r>
        <w:rPr>
          <w:lang w:val="bg-BG"/>
        </w:rPr>
        <w:t>получен</w:t>
      </w:r>
      <w:r w:rsidRPr="00D8068D">
        <w:rPr>
          <w:lang w:val="bg-BG"/>
        </w:rPr>
        <w:t xml:space="preserve"> </w:t>
      </w:r>
      <w:r>
        <w:rPr>
          <w:lang w:val="bg-BG"/>
        </w:rPr>
        <w:t xml:space="preserve">от </w:t>
      </w:r>
      <w:proofErr w:type="spellStart"/>
      <w:r w:rsidRPr="00034C02">
        <w:rPr>
          <w:lang w:val="bg-BG"/>
        </w:rPr>
        <w:t>Юнит</w:t>
      </w:r>
      <w:proofErr w:type="spellEnd"/>
      <w:r w:rsidRPr="00034C02">
        <w:rPr>
          <w:lang w:val="bg-BG"/>
        </w:rPr>
        <w:t xml:space="preserve"> Инвестмънт Н.В.</w:t>
      </w:r>
      <w:r>
        <w:rPr>
          <w:lang w:val="bg-BG"/>
        </w:rPr>
        <w:t xml:space="preserve"> е</w:t>
      </w:r>
      <w:r w:rsidR="000616D6">
        <w:rPr>
          <w:lang w:val="bg-BG"/>
        </w:rPr>
        <w:t>,</w:t>
      </w:r>
      <w:r w:rsidRPr="00D8068D">
        <w:rPr>
          <w:lang w:val="bg-BG"/>
        </w:rPr>
        <w:t xml:space="preserve"> както следва:</w:t>
      </w:r>
    </w:p>
    <w:tbl>
      <w:tblPr>
        <w:tblW w:w="699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575"/>
        <w:gridCol w:w="1418"/>
      </w:tblGrid>
      <w:tr w:rsidR="000616D6" w:rsidRPr="00191EA6" w:rsidTr="000616D6">
        <w:trPr>
          <w:trHeight w:val="412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6D6" w:rsidRPr="00191EA6" w:rsidRDefault="000616D6" w:rsidP="002639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</w:p>
        </w:tc>
      </w:tr>
      <w:tr w:rsidR="000616D6" w:rsidRPr="00191EA6" w:rsidTr="000616D6">
        <w:trPr>
          <w:trHeight w:val="25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Главници по заеми, дължими на </w:t>
            </w:r>
            <w:proofErr w:type="spellStart"/>
            <w:r w:rsidRPr="00191EA6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Юнит</w:t>
            </w:r>
            <w:proofErr w:type="spellEnd"/>
            <w:r w:rsidRPr="00191EA6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 Инвестмънт Н.В.: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0616D6" w:rsidRPr="00191EA6" w:rsidTr="000616D6">
        <w:trPr>
          <w:trHeight w:hRule="exact" w:val="170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Заем в евро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4,146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4,146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Дължими лихви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Начално салдо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716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Начислени лихви 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76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792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заеми и привлечени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4,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938</w:t>
            </w:r>
          </w:p>
        </w:tc>
      </w:tr>
    </w:tbl>
    <w:p w:rsidR="00034C02" w:rsidRPr="00034C02" w:rsidRDefault="00034C02" w:rsidP="00034C02">
      <w:pPr>
        <w:tabs>
          <w:tab w:val="left" w:pos="8364"/>
        </w:tabs>
        <w:spacing w:after="0" w:line="240" w:lineRule="atLeast"/>
        <w:rPr>
          <w:lang w:val="bg-BG"/>
        </w:rPr>
      </w:pPr>
    </w:p>
    <w:p w:rsidR="0052031B" w:rsidRPr="00A42356" w:rsidRDefault="0052031B" w:rsidP="0052031B">
      <w:pPr>
        <w:tabs>
          <w:tab w:val="left" w:pos="8364"/>
        </w:tabs>
        <w:spacing w:before="120" w:after="120"/>
        <w:rPr>
          <w:rFonts w:cstheme="minorHAnsi"/>
          <w:b/>
          <w:sz w:val="20"/>
          <w:szCs w:val="20"/>
          <w:lang w:val="bg-BG"/>
        </w:rPr>
      </w:pPr>
      <w:r w:rsidRPr="00A42356">
        <w:rPr>
          <w:rFonts w:cstheme="minorHAnsi"/>
          <w:b/>
          <w:sz w:val="20"/>
          <w:szCs w:val="20"/>
          <w:lang w:val="bg-BG"/>
        </w:rPr>
        <w:t>Задължения по банкови заеми</w:t>
      </w:r>
    </w:p>
    <w:p w:rsidR="0052031B" w:rsidRPr="00A42356" w:rsidRDefault="0052031B" w:rsidP="0052031B">
      <w:pPr>
        <w:tabs>
          <w:tab w:val="left" w:pos="8364"/>
        </w:tabs>
        <w:spacing w:after="60"/>
        <w:rPr>
          <w:rFonts w:cstheme="minorHAnsi"/>
          <w:sz w:val="20"/>
          <w:szCs w:val="20"/>
          <w:lang w:val="bg-BG"/>
        </w:rPr>
      </w:pPr>
      <w:r w:rsidRPr="00A42356">
        <w:rPr>
          <w:rFonts w:cstheme="minorHAnsi"/>
          <w:b/>
          <w:sz w:val="20"/>
          <w:szCs w:val="20"/>
          <w:lang w:val="bg-BG"/>
        </w:rPr>
        <w:t xml:space="preserve">Заем, получен от Демир </w:t>
      </w:r>
      <w:proofErr w:type="spellStart"/>
      <w:r w:rsidRPr="00A42356">
        <w:rPr>
          <w:rFonts w:cstheme="minorHAnsi"/>
          <w:b/>
          <w:sz w:val="20"/>
          <w:szCs w:val="20"/>
          <w:lang w:val="bg-BG"/>
        </w:rPr>
        <w:t>Халк</w:t>
      </w:r>
      <w:proofErr w:type="spellEnd"/>
      <w:r w:rsidRPr="00A42356">
        <w:rPr>
          <w:rFonts w:cstheme="minorHAnsi"/>
          <w:b/>
          <w:sz w:val="20"/>
          <w:szCs w:val="20"/>
          <w:lang w:val="bg-BG"/>
        </w:rPr>
        <w:t xml:space="preserve"> </w:t>
      </w:r>
      <w:proofErr w:type="spellStart"/>
      <w:r w:rsidRPr="00A42356">
        <w:rPr>
          <w:rFonts w:cstheme="minorHAnsi"/>
          <w:b/>
          <w:sz w:val="20"/>
          <w:szCs w:val="20"/>
          <w:lang w:val="bg-BG"/>
        </w:rPr>
        <w:t>Банк</w:t>
      </w:r>
      <w:proofErr w:type="spellEnd"/>
      <w:r w:rsidRPr="00A42356">
        <w:rPr>
          <w:rFonts w:cstheme="minorHAnsi"/>
          <w:b/>
          <w:sz w:val="20"/>
          <w:szCs w:val="20"/>
          <w:lang w:val="bg-BG"/>
        </w:rPr>
        <w:t xml:space="preserve"> (Холандия) Н.В.</w:t>
      </w:r>
    </w:p>
    <w:p w:rsidR="0052031B" w:rsidRPr="0052031B" w:rsidRDefault="0052031B" w:rsidP="0052031B">
      <w:pPr>
        <w:spacing w:after="120" w:line="240" w:lineRule="atLeast"/>
        <w:rPr>
          <w:lang w:val="bg-BG"/>
        </w:rPr>
      </w:pPr>
      <w:r w:rsidRPr="0052031B">
        <w:rPr>
          <w:lang w:val="bg-BG"/>
        </w:rPr>
        <w:t>Основните условия по този договор са обобщени по-долу:</w:t>
      </w:r>
    </w:p>
    <w:p w:rsidR="0052031B" w:rsidRPr="00191EA6" w:rsidRDefault="0052031B" w:rsidP="0052031B">
      <w:pPr>
        <w:pStyle w:val="BodyText"/>
        <w:jc w:val="left"/>
        <w:rPr>
          <w:rFonts w:ascii="Arial" w:hAnsi="Arial" w:cs="Arial"/>
          <w:b/>
          <w:bCs/>
          <w:iCs/>
          <w:sz w:val="18"/>
          <w:szCs w:val="18"/>
          <w:lang w:val="bg-BG"/>
        </w:rPr>
      </w:pPr>
      <w:r w:rsidRPr="00191EA6">
        <w:rPr>
          <w:rFonts w:ascii="Arial" w:hAnsi="Arial" w:cs="Arial"/>
          <w:b/>
          <w:bCs/>
          <w:iCs/>
          <w:sz w:val="18"/>
          <w:szCs w:val="18"/>
          <w:lang w:val="bg-BG"/>
        </w:rPr>
        <w:t>Общ заем, Специални Условия на Договора за паричен заем от 2 юни 2014 г.:</w:t>
      </w:r>
    </w:p>
    <w:p w:rsidR="0052031B" w:rsidRPr="0052031B" w:rsidRDefault="0052031B" w:rsidP="0052031B">
      <w:pPr>
        <w:spacing w:after="120" w:line="240" w:lineRule="atLeast"/>
        <w:rPr>
          <w:lang w:val="bg-BG"/>
        </w:rPr>
      </w:pPr>
      <w:r w:rsidRPr="0052031B">
        <w:rPr>
          <w:lang w:val="bg-BG"/>
        </w:rPr>
        <w:t xml:space="preserve">Общият лимит на заема е до 10,000 хил. евро, като средствата са разпределени поравно между ВГЕ 1 ЕООД, Еко </w:t>
      </w:r>
      <w:proofErr w:type="spellStart"/>
      <w:r w:rsidRPr="0052031B">
        <w:rPr>
          <w:lang w:val="bg-BG"/>
        </w:rPr>
        <w:t>Ветро</w:t>
      </w:r>
      <w:proofErr w:type="spellEnd"/>
      <w:r w:rsidRPr="0052031B">
        <w:rPr>
          <w:lang w:val="bg-BG"/>
        </w:rPr>
        <w:t xml:space="preserve"> </w:t>
      </w:r>
      <w:proofErr w:type="spellStart"/>
      <w:r w:rsidRPr="0052031B">
        <w:rPr>
          <w:lang w:val="bg-BG"/>
        </w:rPr>
        <w:t>Енерджи</w:t>
      </w:r>
      <w:proofErr w:type="spellEnd"/>
      <w:r w:rsidRPr="0052031B">
        <w:rPr>
          <w:lang w:val="bg-BG"/>
        </w:rPr>
        <w:t xml:space="preserve"> ЕООД и Шабла Енерджи ЕООД. Всяко едно от трите дружества е кредитополучател, длъжник, съдлъжник и взаимен гарант по договора за кредит, като всеки един от кредитополучателите ще отговаря солидарно заедно с всички останали кредитополучатели за всички непогасени суми. Във всички случаи всеки кредитополучател ще отговаря като съдлъжник и взаимен гарант на останалите кредитополучатели за суми до 11,000 хил. евро.</w:t>
      </w:r>
    </w:p>
    <w:p w:rsidR="0052031B" w:rsidRPr="0052031B" w:rsidRDefault="00260A40" w:rsidP="0052031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>
        <w:rPr>
          <w:lang w:val="bg-BG"/>
        </w:rPr>
        <w:t>Цел – рефинансиране на заем</w:t>
      </w:r>
      <w:r w:rsidR="0052031B" w:rsidRPr="0052031B">
        <w:rPr>
          <w:lang w:val="bg-BG"/>
        </w:rPr>
        <w:t xml:space="preserve"> от </w:t>
      </w:r>
      <w:proofErr w:type="spellStart"/>
      <w:r w:rsidR="0052031B" w:rsidRPr="0052031B">
        <w:rPr>
          <w:lang w:val="bg-BG"/>
        </w:rPr>
        <w:t>Банк</w:t>
      </w:r>
      <w:proofErr w:type="spellEnd"/>
      <w:r w:rsidR="0052031B" w:rsidRPr="0052031B">
        <w:rPr>
          <w:lang w:val="bg-BG"/>
        </w:rPr>
        <w:t xml:space="preserve"> </w:t>
      </w:r>
      <w:proofErr w:type="spellStart"/>
      <w:r w:rsidR="0052031B" w:rsidRPr="0052031B">
        <w:rPr>
          <w:lang w:val="bg-BG"/>
        </w:rPr>
        <w:t>Позитиф</w:t>
      </w:r>
      <w:proofErr w:type="spellEnd"/>
    </w:p>
    <w:p w:rsidR="0052031B" w:rsidRPr="0052031B" w:rsidRDefault="0052031B" w:rsidP="0052031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>Падеж – 1 юли  2024 г.</w:t>
      </w:r>
    </w:p>
    <w:p w:rsidR="0052031B" w:rsidRPr="0052031B" w:rsidRDefault="0052031B" w:rsidP="0052031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 xml:space="preserve">Договорена лихва – 5% годишно плюс тримесечния </w:t>
      </w:r>
      <w:proofErr w:type="spellStart"/>
      <w:r w:rsidRPr="0052031B">
        <w:rPr>
          <w:lang w:val="bg-BG"/>
        </w:rPr>
        <w:t>юрибор</w:t>
      </w:r>
      <w:proofErr w:type="spellEnd"/>
      <w:r w:rsidRPr="0052031B">
        <w:rPr>
          <w:lang w:val="bg-BG"/>
        </w:rPr>
        <w:t xml:space="preserve">; </w:t>
      </w:r>
    </w:p>
    <w:p w:rsidR="0052031B" w:rsidRPr="0052031B" w:rsidRDefault="0052031B" w:rsidP="0052031B">
      <w:pPr>
        <w:pStyle w:val="ListParagraph"/>
        <w:numPr>
          <w:ilvl w:val="0"/>
          <w:numId w:val="3"/>
        </w:numPr>
        <w:spacing w:after="12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 xml:space="preserve">Гарант – компанията майка – </w:t>
      </w:r>
      <w:proofErr w:type="spellStart"/>
      <w:r w:rsidRPr="0052031B">
        <w:rPr>
          <w:lang w:val="bg-BG"/>
        </w:rPr>
        <w:t>Юнит</w:t>
      </w:r>
      <w:proofErr w:type="spellEnd"/>
      <w:r w:rsidRPr="0052031B">
        <w:rPr>
          <w:lang w:val="bg-BG"/>
        </w:rPr>
        <w:t xml:space="preserve"> Инвестмънт Н.В., Холандия в размер на 2,000 хил. евро</w:t>
      </w:r>
    </w:p>
    <w:p w:rsidR="001C270C" w:rsidRPr="001C270C" w:rsidRDefault="001C270C" w:rsidP="001C270C">
      <w:pPr>
        <w:spacing w:after="120" w:line="240" w:lineRule="atLeast"/>
        <w:rPr>
          <w:lang w:val="bg-BG"/>
        </w:rPr>
      </w:pPr>
      <w:r w:rsidRPr="001C270C">
        <w:rPr>
          <w:lang w:val="bg-BG"/>
        </w:rPr>
        <w:t>Неизплатената гла</w:t>
      </w:r>
      <w:r>
        <w:rPr>
          <w:lang w:val="bg-BG"/>
        </w:rPr>
        <w:t>вница за Групата към 30 юни 2017 г. е в размер на 14,925</w:t>
      </w:r>
      <w:r w:rsidRPr="001C270C">
        <w:rPr>
          <w:lang w:val="bg-BG"/>
        </w:rPr>
        <w:t xml:space="preserve"> хил. лева.</w:t>
      </w:r>
    </w:p>
    <w:p w:rsidR="005A1D0C" w:rsidRPr="005A1D0C" w:rsidRDefault="001C270C" w:rsidP="001C270C">
      <w:pPr>
        <w:spacing w:after="120" w:line="240" w:lineRule="atLeast"/>
        <w:rPr>
          <w:lang w:val="bg-BG"/>
        </w:rPr>
      </w:pPr>
      <w:r w:rsidRPr="001C270C">
        <w:rPr>
          <w:lang w:val="bg-BG"/>
        </w:rPr>
        <w:t xml:space="preserve">Съгласно договора за заем от Демир </w:t>
      </w:r>
      <w:proofErr w:type="spellStart"/>
      <w:r w:rsidRPr="001C270C">
        <w:rPr>
          <w:lang w:val="bg-BG"/>
        </w:rPr>
        <w:t>Халк</w:t>
      </w:r>
      <w:proofErr w:type="spellEnd"/>
      <w:r w:rsidRPr="001C270C">
        <w:rPr>
          <w:lang w:val="bg-BG"/>
        </w:rPr>
        <w:t xml:space="preserve"> </w:t>
      </w:r>
      <w:proofErr w:type="spellStart"/>
      <w:r w:rsidRPr="001C270C">
        <w:rPr>
          <w:lang w:val="bg-BG"/>
        </w:rPr>
        <w:t>Банк</w:t>
      </w:r>
      <w:proofErr w:type="spellEnd"/>
      <w:r w:rsidRPr="001C270C">
        <w:rPr>
          <w:lang w:val="bg-BG"/>
        </w:rPr>
        <w:t>, към края на всеки период Групата трябва да разполага със сумата от 1 млн. евро по сметките, обслужващи заема.</w:t>
      </w:r>
    </w:p>
    <w:p w:rsidR="00D8068D" w:rsidRPr="00034C02" w:rsidRDefault="00D8068D" w:rsidP="00034C02">
      <w:pPr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  <w:r>
        <w:rPr>
          <w:lang w:val="bg-BG"/>
        </w:rPr>
        <w:t>Джем Ширин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E3C1A">
        <w:rPr>
          <w:lang w:val="bg-BG"/>
        </w:rPr>
        <w:t xml:space="preserve">Ерхан </w:t>
      </w:r>
      <w:proofErr w:type="spellStart"/>
      <w:r w:rsidRPr="008E3C1A">
        <w:rPr>
          <w:lang w:val="bg-BG"/>
        </w:rPr>
        <w:t>Озил</w:t>
      </w:r>
      <w:proofErr w:type="spellEnd"/>
    </w:p>
    <w:p w:rsidR="000616D6" w:rsidRPr="008E3C1A" w:rsidRDefault="00071608" w:rsidP="009362B3">
      <w:pPr>
        <w:spacing w:after="0" w:line="240" w:lineRule="auto"/>
        <w:rPr>
          <w:lang w:val="bg-BG"/>
        </w:rPr>
      </w:pPr>
      <w:r>
        <w:rPr>
          <w:lang w:val="bg-BG"/>
        </w:rPr>
        <w:t>Управител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0616D6">
        <w:rPr>
          <w:lang w:val="bg-BG"/>
        </w:rPr>
        <w:t>Управител</w:t>
      </w: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ВГЕ-1 ЕООД</w:t>
      </w:r>
    </w:p>
    <w:p w:rsidR="000616D6" w:rsidRPr="008E3C1A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26 юли 2017 г.</w:t>
      </w:r>
    </w:p>
    <w:p w:rsidR="000616D6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София, България</w:t>
      </w:r>
    </w:p>
    <w:p w:rsidR="00A430FB" w:rsidRPr="00A430FB" w:rsidRDefault="00A430FB" w:rsidP="00D8068D">
      <w:pPr>
        <w:rPr>
          <w:lang w:val="bg-BG"/>
        </w:rPr>
      </w:pPr>
    </w:p>
    <w:sectPr w:rsidR="00A430FB" w:rsidRPr="00A430FB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2" w:rsidRDefault="00034C02" w:rsidP="00034C02">
      <w:pPr>
        <w:spacing w:after="0" w:line="240" w:lineRule="auto"/>
      </w:pPr>
      <w:r>
        <w:separator/>
      </w:r>
    </w:p>
  </w:endnote>
  <w:end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0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C02" w:rsidRDefault="00034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0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C02" w:rsidRDefault="0003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2" w:rsidRDefault="00034C02" w:rsidP="00034C02">
      <w:pPr>
        <w:spacing w:after="0" w:line="240" w:lineRule="auto"/>
      </w:pPr>
      <w:r>
        <w:separator/>
      </w:r>
    </w:p>
  </w:footnote>
  <w:foot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13B7B"/>
    <w:multiLevelType w:val="hybridMultilevel"/>
    <w:tmpl w:val="95DA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0"/>
    <w:rsid w:val="00034C02"/>
    <w:rsid w:val="000616D6"/>
    <w:rsid w:val="00071608"/>
    <w:rsid w:val="000C060B"/>
    <w:rsid w:val="000E5B44"/>
    <w:rsid w:val="0011324F"/>
    <w:rsid w:val="001C270C"/>
    <w:rsid w:val="00260A40"/>
    <w:rsid w:val="00483017"/>
    <w:rsid w:val="0052031B"/>
    <w:rsid w:val="005A1D0C"/>
    <w:rsid w:val="009362B3"/>
    <w:rsid w:val="00A42356"/>
    <w:rsid w:val="00A430FB"/>
    <w:rsid w:val="00C079BD"/>
    <w:rsid w:val="00C30BBD"/>
    <w:rsid w:val="00D8068D"/>
    <w:rsid w:val="00E0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&#1047;&#1057;&#1095;&#1077;&#1090;_2015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2017-08-30T10:22:00Z</dcterms:created>
  <dcterms:modified xsi:type="dcterms:W3CDTF">2017-08-30T10:22:00Z</dcterms:modified>
</cp:coreProperties>
</file>